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61F" w:rsidRPr="007C17B8" w:rsidRDefault="00E7461F" w:rsidP="00953136">
      <w:pPr>
        <w:jc w:val="center"/>
        <w:rPr>
          <w:rFonts w:asciiTheme="minorHAnsi" w:hAnsiTheme="minorHAnsi" w:cstheme="minorHAnsi"/>
          <w:b/>
          <w:sz w:val="28"/>
          <w:szCs w:val="24"/>
          <w:u w:val="single"/>
        </w:rPr>
      </w:pPr>
      <w:bookmarkStart w:id="0" w:name="_GoBack"/>
      <w:bookmarkEnd w:id="0"/>
      <w:r w:rsidRPr="007C17B8">
        <w:rPr>
          <w:rFonts w:asciiTheme="minorHAnsi" w:hAnsiTheme="minorHAnsi" w:cstheme="minorHAnsi"/>
          <w:b/>
          <w:sz w:val="28"/>
          <w:szCs w:val="24"/>
          <w:u w:val="single"/>
        </w:rPr>
        <w:t>Ram B. Gupta</w:t>
      </w:r>
    </w:p>
    <w:p w:rsidR="00185F97" w:rsidRPr="00185F97" w:rsidRDefault="00185F97" w:rsidP="00953136">
      <w:pPr>
        <w:jc w:val="center"/>
        <w:rPr>
          <w:rFonts w:asciiTheme="minorHAnsi" w:hAnsiTheme="minorHAnsi" w:cstheme="minorHAnsi"/>
          <w:sz w:val="22"/>
          <w:szCs w:val="24"/>
        </w:rPr>
      </w:pPr>
      <w:r>
        <w:rPr>
          <w:rFonts w:asciiTheme="minorHAnsi" w:hAnsiTheme="minorHAnsi" w:cstheme="minorHAnsi"/>
          <w:sz w:val="22"/>
          <w:szCs w:val="24"/>
        </w:rPr>
        <w:t xml:space="preserve">Program Director, </w:t>
      </w:r>
      <w:r w:rsidRPr="00185F97">
        <w:rPr>
          <w:rFonts w:asciiTheme="minorHAnsi" w:hAnsiTheme="minorHAnsi" w:cstheme="minorHAnsi"/>
          <w:sz w:val="22"/>
          <w:szCs w:val="24"/>
        </w:rPr>
        <w:t>Energy for Sustainability Program, CBET Division</w:t>
      </w:r>
    </w:p>
    <w:p w:rsidR="00185F97" w:rsidRPr="00185F97" w:rsidRDefault="00185F97" w:rsidP="00953136">
      <w:pPr>
        <w:jc w:val="center"/>
        <w:rPr>
          <w:rFonts w:asciiTheme="minorHAnsi" w:hAnsiTheme="minorHAnsi" w:cstheme="minorHAnsi"/>
          <w:sz w:val="22"/>
          <w:szCs w:val="24"/>
        </w:rPr>
      </w:pPr>
      <w:r w:rsidRPr="00185F97">
        <w:rPr>
          <w:rFonts w:asciiTheme="minorHAnsi" w:hAnsiTheme="minorHAnsi" w:cstheme="minorHAnsi"/>
          <w:sz w:val="22"/>
          <w:szCs w:val="24"/>
        </w:rPr>
        <w:t>National Science Foundation, 4201 Wilson Blvd., Arlington, VA 22230</w:t>
      </w:r>
    </w:p>
    <w:p w:rsidR="008C71B5" w:rsidRPr="00185F97" w:rsidRDefault="00185F97" w:rsidP="00953136">
      <w:pPr>
        <w:jc w:val="center"/>
        <w:rPr>
          <w:rFonts w:asciiTheme="minorHAnsi" w:hAnsiTheme="minorHAnsi" w:cstheme="minorHAnsi"/>
          <w:sz w:val="22"/>
          <w:szCs w:val="24"/>
        </w:rPr>
      </w:pPr>
      <w:r>
        <w:rPr>
          <w:rFonts w:asciiTheme="minorHAnsi" w:hAnsiTheme="minorHAnsi" w:cstheme="minorHAnsi"/>
          <w:sz w:val="22"/>
          <w:szCs w:val="24"/>
        </w:rPr>
        <w:t xml:space="preserve">gupta@nsf.gov </w:t>
      </w:r>
      <w:r w:rsidRPr="00185F97">
        <w:rPr>
          <w:rFonts w:asciiTheme="minorHAnsi" w:hAnsiTheme="minorHAnsi" w:cstheme="minorHAnsi"/>
          <w:sz w:val="22"/>
          <w:szCs w:val="24"/>
        </w:rPr>
        <w:t>|</w:t>
      </w:r>
      <w:r>
        <w:rPr>
          <w:rFonts w:asciiTheme="minorHAnsi" w:hAnsiTheme="minorHAnsi" w:cstheme="minorHAnsi"/>
          <w:sz w:val="22"/>
          <w:szCs w:val="24"/>
        </w:rPr>
        <w:t xml:space="preserve"> (703) 292-2407 | </w:t>
      </w:r>
      <w:r w:rsidRPr="00185F97">
        <w:rPr>
          <w:rFonts w:asciiTheme="minorHAnsi" w:hAnsiTheme="minorHAnsi" w:cstheme="minorHAnsi"/>
          <w:sz w:val="22"/>
          <w:szCs w:val="24"/>
        </w:rPr>
        <w:t>www.nsf.gov/funding/pgm_summ.jsp?pims_id=501026</w:t>
      </w:r>
    </w:p>
    <w:p w:rsidR="00185F97" w:rsidRDefault="00953136" w:rsidP="00953136">
      <w:pPr>
        <w:jc w:val="center"/>
        <w:rPr>
          <w:rFonts w:asciiTheme="minorHAnsi" w:hAnsiTheme="minorHAnsi" w:cstheme="minorHAnsi"/>
          <w:sz w:val="22"/>
          <w:szCs w:val="24"/>
        </w:rPr>
      </w:pPr>
      <w:r>
        <w:rPr>
          <w:rFonts w:asciiTheme="minorHAnsi" w:hAnsiTheme="minorHAnsi" w:cstheme="minorHAnsi"/>
          <w:noProof/>
          <w:sz w:val="18"/>
          <w:szCs w:val="22"/>
        </w:rPr>
        <w:drawing>
          <wp:inline distT="0" distB="0" distL="0" distR="0">
            <wp:extent cx="1828799" cy="2039815"/>
            <wp:effectExtent l="19050" t="0" r="1" b="0"/>
            <wp:docPr id="2" name="Picture 2" descr="C:\Users\Ram B Gupta\Documents\Auburn-RBG\Photo- and bio-graphs\ram-gupta-headshot-high-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 B Gupta\Documents\Auburn-RBG\Photo- and bio-graphs\ram-gupta-headshot-high-resolution.jpg"/>
                    <pic:cNvPicPr>
                      <a:picLocks noChangeAspect="1" noChangeArrowheads="1"/>
                    </pic:cNvPicPr>
                  </pic:nvPicPr>
                  <pic:blipFill rotWithShape="1">
                    <a:blip r:embed="rId5" cstate="print">
                      <a:lum bright="30000"/>
                      <a:extLst>
                        <a:ext uri="{28A0092B-C50C-407E-A947-70E740481C1C}">
                          <a14:useLocalDpi xmlns:a14="http://schemas.microsoft.com/office/drawing/2010/main" val="0"/>
                        </a:ext>
                      </a:extLst>
                    </a:blip>
                    <a:srcRect t="16025" b="9616"/>
                    <a:stretch/>
                  </pic:blipFill>
                  <pic:spPr bwMode="auto">
                    <a:xfrm>
                      <a:off x="0" y="0"/>
                      <a:ext cx="1828800" cy="2039816"/>
                    </a:xfrm>
                    <a:prstGeom prst="rect">
                      <a:avLst/>
                    </a:prstGeom>
                    <a:noFill/>
                    <a:ln>
                      <a:noFill/>
                    </a:ln>
                    <a:extLst>
                      <a:ext uri="{53640926-AAD7-44d8-BBD7-CCE9431645EC}">
                        <a14:shadowObscured xmlns:a14="http://schemas.microsoft.com/office/drawing/2010/main"/>
                      </a:ext>
                    </a:extLst>
                  </pic:spPr>
                </pic:pic>
              </a:graphicData>
            </a:graphic>
          </wp:inline>
        </w:drawing>
      </w:r>
    </w:p>
    <w:p w:rsidR="00953136" w:rsidRPr="00185F97" w:rsidRDefault="00953136" w:rsidP="00953136">
      <w:pPr>
        <w:rPr>
          <w:rFonts w:asciiTheme="minorHAnsi" w:hAnsiTheme="minorHAnsi" w:cstheme="minorHAnsi"/>
          <w:sz w:val="22"/>
          <w:szCs w:val="24"/>
        </w:rPr>
      </w:pPr>
    </w:p>
    <w:p w:rsidR="00185F97" w:rsidRDefault="007C17B8" w:rsidP="00953136">
      <w:pPr>
        <w:ind w:firstLine="720"/>
        <w:jc w:val="both"/>
        <w:rPr>
          <w:rFonts w:asciiTheme="minorHAnsi" w:hAnsiTheme="minorHAnsi" w:cstheme="minorHAnsi"/>
          <w:sz w:val="22"/>
          <w:szCs w:val="24"/>
        </w:rPr>
      </w:pPr>
      <w:r>
        <w:rPr>
          <w:rFonts w:asciiTheme="minorHAnsi" w:hAnsiTheme="minorHAnsi" w:cstheme="minorHAnsi"/>
          <w:sz w:val="22"/>
        </w:rPr>
        <w:t xml:space="preserve">Dr. Ram B. Gupta is the Director of </w:t>
      </w:r>
      <w:r w:rsidRPr="00185F97">
        <w:rPr>
          <w:rFonts w:asciiTheme="minorHAnsi" w:hAnsiTheme="minorHAnsi" w:cstheme="minorHAnsi"/>
          <w:sz w:val="22"/>
          <w:szCs w:val="24"/>
        </w:rPr>
        <w:t>Energy for Sustainability Program</w:t>
      </w:r>
      <w:r>
        <w:rPr>
          <w:rFonts w:asciiTheme="minorHAnsi" w:hAnsiTheme="minorHAnsi" w:cstheme="minorHAnsi"/>
          <w:sz w:val="22"/>
          <w:szCs w:val="24"/>
        </w:rPr>
        <w:t xml:space="preserve"> in the </w:t>
      </w:r>
      <w:r w:rsidRPr="007C17B8">
        <w:rPr>
          <w:rFonts w:asciiTheme="minorHAnsi" w:hAnsiTheme="minorHAnsi" w:cstheme="minorHAnsi"/>
          <w:sz w:val="22"/>
          <w:szCs w:val="24"/>
        </w:rPr>
        <w:t>Division of Chemical, Bioengineering, Environmental and Transport Systems at the National Science Foundation.</w:t>
      </w:r>
      <w:r>
        <w:rPr>
          <w:rFonts w:asciiTheme="minorHAnsi" w:hAnsiTheme="minorHAnsi" w:cstheme="minorHAnsi"/>
          <w:sz w:val="22"/>
          <w:szCs w:val="24"/>
        </w:rPr>
        <w:t xml:space="preserve">  </w:t>
      </w:r>
      <w:r w:rsidRPr="007C17B8">
        <w:rPr>
          <w:rFonts w:asciiTheme="minorHAnsi" w:hAnsiTheme="minorHAnsi" w:cstheme="minorHAnsi"/>
          <w:sz w:val="22"/>
          <w:szCs w:val="24"/>
        </w:rPr>
        <w:t xml:space="preserve">This program supports fundamental research and education that will enable innovative processes for the sustainable production of electricity and transportation fuels.  Processes for sustainable energy production must be environmentally benign, reduce greenhouse gas production, and utilize renewable resources.  </w:t>
      </w:r>
      <w:r w:rsidR="00302089">
        <w:rPr>
          <w:rFonts w:asciiTheme="minorHAnsi" w:hAnsiTheme="minorHAnsi" w:cstheme="minorHAnsi"/>
          <w:sz w:val="22"/>
          <w:szCs w:val="24"/>
        </w:rPr>
        <w:t xml:space="preserve">Projects include </w:t>
      </w:r>
      <w:r w:rsidR="009D561A">
        <w:rPr>
          <w:rFonts w:asciiTheme="minorHAnsi" w:hAnsiTheme="minorHAnsi" w:cstheme="minorHAnsi"/>
          <w:sz w:val="22"/>
          <w:szCs w:val="24"/>
        </w:rPr>
        <w:t xml:space="preserve">those related to </w:t>
      </w:r>
      <w:r w:rsidR="00302089">
        <w:rPr>
          <w:rFonts w:asciiTheme="minorHAnsi" w:hAnsiTheme="minorHAnsi" w:cstheme="minorHAnsi"/>
          <w:sz w:val="22"/>
          <w:szCs w:val="24"/>
        </w:rPr>
        <w:t>biofuels, photovoltaic</w:t>
      </w:r>
      <w:r w:rsidR="009D561A">
        <w:rPr>
          <w:rFonts w:asciiTheme="minorHAnsi" w:hAnsiTheme="minorHAnsi" w:cstheme="minorHAnsi"/>
          <w:sz w:val="22"/>
          <w:szCs w:val="24"/>
        </w:rPr>
        <w:t xml:space="preserve"> solar energy</w:t>
      </w:r>
      <w:r w:rsidR="00302089">
        <w:rPr>
          <w:rFonts w:asciiTheme="minorHAnsi" w:hAnsiTheme="minorHAnsi" w:cstheme="minorHAnsi"/>
          <w:sz w:val="22"/>
          <w:szCs w:val="24"/>
        </w:rPr>
        <w:t>, wind</w:t>
      </w:r>
      <w:r w:rsidR="009D561A">
        <w:rPr>
          <w:rFonts w:asciiTheme="minorHAnsi" w:hAnsiTheme="minorHAnsi" w:cstheme="minorHAnsi"/>
          <w:sz w:val="22"/>
          <w:szCs w:val="24"/>
        </w:rPr>
        <w:t xml:space="preserve"> energy</w:t>
      </w:r>
      <w:r w:rsidR="00302089">
        <w:rPr>
          <w:rFonts w:asciiTheme="minorHAnsi" w:hAnsiTheme="minorHAnsi" w:cstheme="minorHAnsi"/>
          <w:sz w:val="22"/>
          <w:szCs w:val="24"/>
        </w:rPr>
        <w:t xml:space="preserve">, and advanced batteries for transportation. </w:t>
      </w:r>
    </w:p>
    <w:p w:rsidR="002452B7" w:rsidRDefault="009D561A" w:rsidP="00953136">
      <w:pPr>
        <w:ind w:firstLine="720"/>
        <w:jc w:val="both"/>
        <w:rPr>
          <w:rFonts w:asciiTheme="minorHAnsi" w:hAnsiTheme="minorHAnsi" w:cstheme="minorHAnsi"/>
          <w:sz w:val="22"/>
        </w:rPr>
      </w:pPr>
      <w:r>
        <w:rPr>
          <w:rFonts w:asciiTheme="minorHAnsi" w:hAnsiTheme="minorHAnsi" w:cstheme="minorHAnsi"/>
          <w:sz w:val="22"/>
          <w:szCs w:val="24"/>
        </w:rPr>
        <w:t xml:space="preserve">Dr. Gupta serves National Science Foundation under an intergovernmental personnel assignment from Auburn University where he is </w:t>
      </w:r>
      <w:r w:rsidR="000A6944" w:rsidRPr="00185F97">
        <w:rPr>
          <w:rFonts w:asciiTheme="minorHAnsi" w:hAnsiTheme="minorHAnsi" w:cstheme="minorHAnsi"/>
          <w:sz w:val="22"/>
        </w:rPr>
        <w:t xml:space="preserve">Walt and Virginia </w:t>
      </w:r>
      <w:proofErr w:type="spellStart"/>
      <w:r w:rsidR="000A6944" w:rsidRPr="00185F97">
        <w:rPr>
          <w:rFonts w:asciiTheme="minorHAnsi" w:hAnsiTheme="minorHAnsi" w:cstheme="minorHAnsi"/>
          <w:sz w:val="22"/>
        </w:rPr>
        <w:t>Woltosz</w:t>
      </w:r>
      <w:proofErr w:type="spellEnd"/>
      <w:r w:rsidR="000A6944" w:rsidRPr="00185F97">
        <w:rPr>
          <w:rFonts w:asciiTheme="minorHAnsi" w:hAnsiTheme="minorHAnsi" w:cstheme="minorHAnsi"/>
          <w:sz w:val="22"/>
        </w:rPr>
        <w:t xml:space="preserve"> chair professor of </w:t>
      </w:r>
      <w:r w:rsidR="007E2661" w:rsidRPr="00185F97">
        <w:rPr>
          <w:rFonts w:asciiTheme="minorHAnsi" w:hAnsiTheme="minorHAnsi" w:cstheme="minorHAnsi"/>
          <w:sz w:val="22"/>
        </w:rPr>
        <w:t>chemical engineering</w:t>
      </w:r>
      <w:r>
        <w:rPr>
          <w:rFonts w:asciiTheme="minorHAnsi" w:hAnsiTheme="minorHAnsi" w:cstheme="minorHAnsi"/>
          <w:sz w:val="22"/>
        </w:rPr>
        <w:t>.</w:t>
      </w:r>
      <w:r w:rsidR="002452B7">
        <w:rPr>
          <w:rFonts w:asciiTheme="minorHAnsi" w:hAnsiTheme="minorHAnsi" w:cstheme="minorHAnsi"/>
          <w:sz w:val="22"/>
        </w:rPr>
        <w:t xml:space="preserve">  </w:t>
      </w:r>
      <w:r w:rsidR="007E2661" w:rsidRPr="00185F97">
        <w:rPr>
          <w:rFonts w:asciiTheme="minorHAnsi" w:hAnsiTheme="minorHAnsi" w:cstheme="minorHAnsi"/>
          <w:sz w:val="22"/>
        </w:rPr>
        <w:t xml:space="preserve">He has published numerous research papers and patents on </w:t>
      </w:r>
      <w:r w:rsidR="000A6944" w:rsidRPr="00185F97">
        <w:rPr>
          <w:rFonts w:asciiTheme="minorHAnsi" w:hAnsiTheme="minorHAnsi" w:cstheme="minorHAnsi"/>
          <w:sz w:val="22"/>
        </w:rPr>
        <w:t>sustainable fuels</w:t>
      </w:r>
      <w:r w:rsidR="007E2661" w:rsidRPr="00185F97">
        <w:rPr>
          <w:rFonts w:asciiTheme="minorHAnsi" w:hAnsiTheme="minorHAnsi" w:cstheme="minorHAnsi"/>
          <w:sz w:val="22"/>
        </w:rPr>
        <w:t>, and is the recipient of Distinguished Graduate Faculty Lectureship award (2007) from Auburn University, Science and Engineering Award (2002-2004) from DuPont, Junior and Senior Research awards (1998, 2002</w:t>
      </w:r>
      <w:r w:rsidR="002452B7">
        <w:rPr>
          <w:rFonts w:asciiTheme="minorHAnsi" w:hAnsiTheme="minorHAnsi" w:cstheme="minorHAnsi"/>
          <w:sz w:val="22"/>
        </w:rPr>
        <w:t>, 2009</w:t>
      </w:r>
      <w:r w:rsidR="007E2661" w:rsidRPr="00185F97">
        <w:rPr>
          <w:rFonts w:asciiTheme="minorHAnsi" w:hAnsiTheme="minorHAnsi" w:cstheme="minorHAnsi"/>
          <w:sz w:val="22"/>
        </w:rPr>
        <w:t>) from Auburn Alumni Engineering Council, the James A. Shannon Director’s Award (1998) from the National Institutes of Health, and Young Faculty Career Enhancement Award (1997) from Alabama NSF-</w:t>
      </w:r>
      <w:proofErr w:type="spellStart"/>
      <w:r w:rsidR="007E2661" w:rsidRPr="00185F97">
        <w:rPr>
          <w:rFonts w:asciiTheme="minorHAnsi" w:hAnsiTheme="minorHAnsi" w:cstheme="minorHAnsi"/>
          <w:sz w:val="22"/>
        </w:rPr>
        <w:t>EPSCoR</w:t>
      </w:r>
      <w:proofErr w:type="spellEnd"/>
      <w:r w:rsidR="007E2661" w:rsidRPr="00185F97">
        <w:rPr>
          <w:rFonts w:asciiTheme="minorHAnsi" w:hAnsiTheme="minorHAnsi" w:cstheme="minorHAnsi"/>
          <w:sz w:val="22"/>
        </w:rPr>
        <w:t xml:space="preserve">. </w:t>
      </w:r>
    </w:p>
    <w:p w:rsidR="00EB1B5E" w:rsidRPr="00953136" w:rsidRDefault="00401563" w:rsidP="00953136">
      <w:pPr>
        <w:ind w:firstLine="720"/>
        <w:jc w:val="both"/>
        <w:rPr>
          <w:rFonts w:asciiTheme="minorHAnsi" w:hAnsiTheme="minorHAnsi" w:cstheme="minorHAnsi"/>
          <w:sz w:val="22"/>
        </w:rPr>
      </w:pPr>
      <w:r>
        <w:rPr>
          <w:rFonts w:asciiTheme="minorHAnsi" w:hAnsiTheme="minorHAnsi" w:cstheme="minorHAnsi"/>
          <w:sz w:val="22"/>
        </w:rPr>
        <w:t xml:space="preserve">He </w:t>
      </w:r>
      <w:r w:rsidRPr="00185F97">
        <w:rPr>
          <w:rFonts w:asciiTheme="minorHAnsi" w:hAnsiTheme="minorHAnsi" w:cstheme="minorHAnsi"/>
          <w:sz w:val="22"/>
        </w:rPr>
        <w:t>is a Fellow of Alabama Academy of Science</w:t>
      </w:r>
      <w:r>
        <w:rPr>
          <w:rFonts w:asciiTheme="minorHAnsi" w:hAnsiTheme="minorHAnsi" w:cstheme="minorHAnsi"/>
          <w:sz w:val="22"/>
        </w:rPr>
        <w:t xml:space="preserve"> (2008) and</w:t>
      </w:r>
      <w:r w:rsidR="007E2661" w:rsidRPr="00185F97">
        <w:rPr>
          <w:rFonts w:asciiTheme="minorHAnsi" w:hAnsiTheme="minorHAnsi" w:cstheme="minorHAnsi"/>
          <w:sz w:val="22"/>
        </w:rPr>
        <w:t xml:space="preserve"> served on the editorial advisory boards </w:t>
      </w:r>
      <w:r>
        <w:rPr>
          <w:rFonts w:asciiTheme="minorHAnsi" w:hAnsiTheme="minorHAnsi" w:cstheme="minorHAnsi"/>
          <w:sz w:val="22"/>
        </w:rPr>
        <w:t>various journals including</w:t>
      </w:r>
      <w:r w:rsidR="007E2661" w:rsidRPr="00185F97">
        <w:rPr>
          <w:rFonts w:asciiTheme="minorHAnsi" w:hAnsiTheme="minorHAnsi" w:cstheme="minorHAnsi"/>
          <w:sz w:val="22"/>
        </w:rPr>
        <w:t xml:space="preserve"> </w:t>
      </w:r>
      <w:r w:rsidR="007E2661" w:rsidRPr="00185F97">
        <w:rPr>
          <w:rFonts w:asciiTheme="minorHAnsi" w:hAnsiTheme="minorHAnsi" w:cstheme="minorHAnsi"/>
          <w:i/>
          <w:sz w:val="22"/>
        </w:rPr>
        <w:t>Industrial &amp; Engineering Chemistry Research</w:t>
      </w:r>
      <w:r w:rsidR="000A6944" w:rsidRPr="00185F97">
        <w:rPr>
          <w:rFonts w:asciiTheme="minorHAnsi" w:hAnsiTheme="minorHAnsi" w:cstheme="minorHAnsi"/>
          <w:sz w:val="22"/>
        </w:rPr>
        <w:t>,</w:t>
      </w:r>
      <w:r w:rsidR="007E2661" w:rsidRPr="00185F97">
        <w:rPr>
          <w:rFonts w:asciiTheme="minorHAnsi" w:hAnsiTheme="minorHAnsi" w:cstheme="minorHAnsi"/>
          <w:sz w:val="22"/>
        </w:rPr>
        <w:t xml:space="preserve"> </w:t>
      </w:r>
      <w:proofErr w:type="spellStart"/>
      <w:r w:rsidR="007E2661" w:rsidRPr="00185F97">
        <w:rPr>
          <w:rFonts w:asciiTheme="minorHAnsi" w:hAnsiTheme="minorHAnsi" w:cstheme="minorHAnsi"/>
          <w:i/>
          <w:iCs/>
          <w:sz w:val="22"/>
        </w:rPr>
        <w:t>Nanomedicine</w:t>
      </w:r>
      <w:proofErr w:type="spellEnd"/>
      <w:r w:rsidR="007E2661" w:rsidRPr="00185F97">
        <w:rPr>
          <w:rFonts w:asciiTheme="minorHAnsi" w:hAnsiTheme="minorHAnsi" w:cstheme="minorHAnsi"/>
          <w:i/>
          <w:iCs/>
          <w:sz w:val="22"/>
        </w:rPr>
        <w:t>: Nanotechnology, Biology and Medicine</w:t>
      </w:r>
      <w:r w:rsidR="007E2661" w:rsidRPr="00185F97">
        <w:rPr>
          <w:rFonts w:asciiTheme="minorHAnsi" w:hAnsiTheme="minorHAnsi" w:cstheme="minorHAnsi"/>
          <w:sz w:val="22"/>
        </w:rPr>
        <w:t xml:space="preserve"> (2005-07), </w:t>
      </w:r>
      <w:r w:rsidR="007E2661" w:rsidRPr="00185F97">
        <w:rPr>
          <w:rFonts w:asciiTheme="minorHAnsi" w:hAnsiTheme="minorHAnsi" w:cstheme="minorHAnsi"/>
          <w:i/>
          <w:iCs/>
          <w:sz w:val="22"/>
        </w:rPr>
        <w:t>Journal of Biomedical Nanotechnology</w:t>
      </w:r>
      <w:r w:rsidR="007E2661" w:rsidRPr="00185F97">
        <w:rPr>
          <w:rFonts w:asciiTheme="minorHAnsi" w:hAnsiTheme="minorHAnsi" w:cstheme="minorHAnsi"/>
          <w:sz w:val="22"/>
        </w:rPr>
        <w:t xml:space="preserve">, </w:t>
      </w:r>
      <w:r w:rsidR="007E2661" w:rsidRPr="00185F97">
        <w:rPr>
          <w:rFonts w:asciiTheme="minorHAnsi" w:hAnsiTheme="minorHAnsi" w:cstheme="minorHAnsi"/>
          <w:i/>
          <w:sz w:val="22"/>
        </w:rPr>
        <w:t>Research Letters in Nanotechnology</w:t>
      </w:r>
      <w:r w:rsidR="007E2661" w:rsidRPr="00185F97">
        <w:rPr>
          <w:rFonts w:asciiTheme="minorHAnsi" w:hAnsiTheme="minorHAnsi" w:cstheme="minorHAnsi"/>
          <w:sz w:val="22"/>
        </w:rPr>
        <w:t xml:space="preserve">, and </w:t>
      </w:r>
      <w:r w:rsidR="007E2661" w:rsidRPr="00185F97">
        <w:rPr>
          <w:rFonts w:asciiTheme="minorHAnsi" w:hAnsiTheme="minorHAnsi" w:cstheme="minorHAnsi"/>
          <w:i/>
          <w:sz w:val="22"/>
        </w:rPr>
        <w:t>Research Letters in Chemical Engineering</w:t>
      </w:r>
      <w:r w:rsidR="007E2661" w:rsidRPr="00185F97">
        <w:rPr>
          <w:rFonts w:asciiTheme="minorHAnsi" w:hAnsiTheme="minorHAnsi" w:cstheme="minorHAnsi"/>
          <w:sz w:val="22"/>
        </w:rPr>
        <w:t xml:space="preserve">. </w:t>
      </w:r>
      <w:r>
        <w:rPr>
          <w:rFonts w:asciiTheme="minorHAnsi" w:hAnsiTheme="minorHAnsi" w:cstheme="minorHAnsi"/>
          <w:sz w:val="22"/>
        </w:rPr>
        <w:t xml:space="preserve"> </w:t>
      </w:r>
      <w:r w:rsidR="007E2661" w:rsidRPr="00185F97">
        <w:rPr>
          <w:rFonts w:asciiTheme="minorHAnsi" w:hAnsiTheme="minorHAnsi" w:cstheme="minorHAnsi"/>
          <w:sz w:val="22"/>
        </w:rPr>
        <w:t xml:space="preserve">He received the B.E. degree (1987) from Indian Institute of Technology, </w:t>
      </w:r>
      <w:proofErr w:type="spellStart"/>
      <w:r w:rsidR="007E2661" w:rsidRPr="00185F97">
        <w:rPr>
          <w:rFonts w:asciiTheme="minorHAnsi" w:hAnsiTheme="minorHAnsi" w:cstheme="minorHAnsi"/>
          <w:sz w:val="22"/>
        </w:rPr>
        <w:t>Roorkee</w:t>
      </w:r>
      <w:proofErr w:type="spellEnd"/>
      <w:r w:rsidR="007E2661" w:rsidRPr="00185F97">
        <w:rPr>
          <w:rFonts w:asciiTheme="minorHAnsi" w:hAnsiTheme="minorHAnsi" w:cstheme="minorHAnsi"/>
          <w:sz w:val="22"/>
        </w:rPr>
        <w:t xml:space="preserve">, the M.S. degree (1989) from the University of Calgary, and the Ph.D. degree (1993) from the University of Texas at Austin, all in chemical engineering.  He joined Auburn University in 1995, after two-year postdoctoral work at the University of California, Berkeley.  His recent books are: </w:t>
      </w:r>
      <w:r w:rsidR="007E2661" w:rsidRPr="00185F97">
        <w:rPr>
          <w:rFonts w:asciiTheme="minorHAnsi" w:hAnsiTheme="minorHAnsi" w:cstheme="minorHAnsi"/>
          <w:i/>
          <w:sz w:val="22"/>
        </w:rPr>
        <w:t>Nanoparticle Technology for Drug Delivery</w:t>
      </w:r>
      <w:r w:rsidR="007E2661" w:rsidRPr="00185F97">
        <w:rPr>
          <w:rFonts w:asciiTheme="minorHAnsi" w:hAnsiTheme="minorHAnsi" w:cstheme="minorHAnsi"/>
          <w:sz w:val="22"/>
        </w:rPr>
        <w:t xml:space="preserve"> (2006, Taylor &amp; Francis), </w:t>
      </w:r>
      <w:r w:rsidR="007E2661" w:rsidRPr="00185F97">
        <w:rPr>
          <w:rFonts w:asciiTheme="minorHAnsi" w:hAnsiTheme="minorHAnsi" w:cstheme="minorHAnsi"/>
          <w:i/>
          <w:sz w:val="22"/>
        </w:rPr>
        <w:t>Solubility in Supercritical Carbon Dioxide</w:t>
      </w:r>
      <w:r w:rsidR="007E2661" w:rsidRPr="00185F97">
        <w:rPr>
          <w:rFonts w:asciiTheme="minorHAnsi" w:hAnsiTheme="minorHAnsi" w:cstheme="minorHAnsi"/>
          <w:sz w:val="22"/>
        </w:rPr>
        <w:t xml:space="preserve"> (2007, CRC Press), </w:t>
      </w:r>
      <w:r w:rsidR="007E2661" w:rsidRPr="00185F97">
        <w:rPr>
          <w:rFonts w:asciiTheme="minorHAnsi" w:hAnsiTheme="minorHAnsi" w:cstheme="minorHAnsi"/>
          <w:i/>
          <w:sz w:val="22"/>
        </w:rPr>
        <w:t>Hydrogen Fuel: Production, Transport, and Storage</w:t>
      </w:r>
      <w:r w:rsidR="007E2661" w:rsidRPr="00185F97">
        <w:rPr>
          <w:rFonts w:asciiTheme="minorHAnsi" w:hAnsiTheme="minorHAnsi" w:cstheme="minorHAnsi"/>
          <w:sz w:val="22"/>
        </w:rPr>
        <w:t xml:space="preserve"> (2008, CRC Press), and </w:t>
      </w:r>
      <w:r w:rsidR="007E2661" w:rsidRPr="00185F97">
        <w:rPr>
          <w:rFonts w:asciiTheme="minorHAnsi" w:hAnsiTheme="minorHAnsi" w:cstheme="minorHAnsi"/>
          <w:i/>
          <w:sz w:val="22"/>
        </w:rPr>
        <w:t>Gasoline, Diesel and Ethanol Biofuels from Grasses and Plants</w:t>
      </w:r>
      <w:r w:rsidR="007E2661" w:rsidRPr="00185F97">
        <w:rPr>
          <w:rFonts w:asciiTheme="minorHAnsi" w:hAnsiTheme="minorHAnsi" w:cstheme="minorHAnsi"/>
          <w:sz w:val="22"/>
        </w:rPr>
        <w:t xml:space="preserve"> (Cambridge University Press, 2010).</w:t>
      </w:r>
    </w:p>
    <w:sectPr w:rsidR="00EB1B5E" w:rsidRPr="00953136" w:rsidSect="00B93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7C2"/>
    <w:rsid w:val="0006253F"/>
    <w:rsid w:val="000A6944"/>
    <w:rsid w:val="000B21F8"/>
    <w:rsid w:val="000D63C8"/>
    <w:rsid w:val="0010572C"/>
    <w:rsid w:val="00180EAC"/>
    <w:rsid w:val="00185F97"/>
    <w:rsid w:val="00190F03"/>
    <w:rsid w:val="002308DB"/>
    <w:rsid w:val="002452B7"/>
    <w:rsid w:val="00255D65"/>
    <w:rsid w:val="00287AD1"/>
    <w:rsid w:val="002A15D4"/>
    <w:rsid w:val="00302089"/>
    <w:rsid w:val="003B2830"/>
    <w:rsid w:val="00401563"/>
    <w:rsid w:val="004445BD"/>
    <w:rsid w:val="005823F0"/>
    <w:rsid w:val="005C2B29"/>
    <w:rsid w:val="005C650E"/>
    <w:rsid w:val="006948C6"/>
    <w:rsid w:val="00707C01"/>
    <w:rsid w:val="00773EB0"/>
    <w:rsid w:val="007B1860"/>
    <w:rsid w:val="007C17B8"/>
    <w:rsid w:val="007E2661"/>
    <w:rsid w:val="008242D2"/>
    <w:rsid w:val="00851AB0"/>
    <w:rsid w:val="008B5BF1"/>
    <w:rsid w:val="008B72D0"/>
    <w:rsid w:val="008C71B5"/>
    <w:rsid w:val="008F2622"/>
    <w:rsid w:val="00953136"/>
    <w:rsid w:val="009D561A"/>
    <w:rsid w:val="009F2E45"/>
    <w:rsid w:val="00AD0AD9"/>
    <w:rsid w:val="00B35441"/>
    <w:rsid w:val="00B937C2"/>
    <w:rsid w:val="00C0620D"/>
    <w:rsid w:val="00D046B7"/>
    <w:rsid w:val="00E35B73"/>
    <w:rsid w:val="00E6782B"/>
    <w:rsid w:val="00E7461F"/>
    <w:rsid w:val="00EB1B5E"/>
    <w:rsid w:val="00F034DF"/>
    <w:rsid w:val="00F14506"/>
    <w:rsid w:val="00F34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0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
    <w:name w:val="Body Text"/>
    <w:basedOn w:val="Normal"/>
    <w:rsid w:val="00EB1B5E"/>
    <w:pPr>
      <w:widowControl w:val="0"/>
      <w:autoSpaceDE w:val="0"/>
      <w:autoSpaceDN w:val="0"/>
    </w:pPr>
    <w:rPr>
      <w:sz w:val="24"/>
      <w:szCs w:val="24"/>
    </w:rPr>
  </w:style>
  <w:style w:type="paragraph" w:styleId="BalloonText">
    <w:name w:val="Balloon Text"/>
    <w:basedOn w:val="Normal"/>
    <w:link w:val="BalloonTextChar"/>
    <w:rsid w:val="00E7461F"/>
    <w:rPr>
      <w:rFonts w:ascii="Tahoma" w:hAnsi="Tahoma" w:cs="Tahoma"/>
      <w:sz w:val="16"/>
      <w:szCs w:val="16"/>
    </w:rPr>
  </w:style>
  <w:style w:type="character" w:customStyle="1" w:styleId="BalloonTextChar">
    <w:name w:val="Balloon Text Char"/>
    <w:basedOn w:val="DefaultParagraphFont"/>
    <w:link w:val="BalloonText"/>
    <w:rsid w:val="00E7461F"/>
    <w:rPr>
      <w:rFonts w:ascii="Tahoma" w:hAnsi="Tahoma" w:cs="Tahoma"/>
      <w:sz w:val="16"/>
      <w:szCs w:val="16"/>
    </w:rPr>
  </w:style>
  <w:style w:type="table" w:styleId="TableGrid">
    <w:name w:val="Table Grid"/>
    <w:basedOn w:val="TableNormal"/>
    <w:rsid w:val="00953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0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
    <w:name w:val="Body Text"/>
    <w:basedOn w:val="Normal"/>
    <w:rsid w:val="00EB1B5E"/>
    <w:pPr>
      <w:widowControl w:val="0"/>
      <w:autoSpaceDE w:val="0"/>
      <w:autoSpaceDN w:val="0"/>
    </w:pPr>
    <w:rPr>
      <w:sz w:val="24"/>
      <w:szCs w:val="24"/>
    </w:rPr>
  </w:style>
  <w:style w:type="paragraph" w:styleId="BalloonText">
    <w:name w:val="Balloon Text"/>
    <w:basedOn w:val="Normal"/>
    <w:link w:val="BalloonTextChar"/>
    <w:rsid w:val="00E7461F"/>
    <w:rPr>
      <w:rFonts w:ascii="Tahoma" w:hAnsi="Tahoma" w:cs="Tahoma"/>
      <w:sz w:val="16"/>
      <w:szCs w:val="16"/>
    </w:rPr>
  </w:style>
  <w:style w:type="character" w:customStyle="1" w:styleId="BalloonTextChar">
    <w:name w:val="Balloon Text Char"/>
    <w:basedOn w:val="DefaultParagraphFont"/>
    <w:link w:val="BalloonText"/>
    <w:rsid w:val="00E7461F"/>
    <w:rPr>
      <w:rFonts w:ascii="Tahoma" w:hAnsi="Tahoma" w:cs="Tahoma"/>
      <w:sz w:val="16"/>
      <w:szCs w:val="16"/>
    </w:rPr>
  </w:style>
  <w:style w:type="table" w:styleId="TableGrid">
    <w:name w:val="Table Grid"/>
    <w:basedOn w:val="TableNormal"/>
    <w:rsid w:val="00953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use of supercritical CO2 for particle formation has been developed over the last decade</vt:lpstr>
    </vt:vector>
  </TitlesOfParts>
  <Company>Auburn University</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supercritical CO2 for particle formation has been developed over the last decade</dc:title>
  <dc:creator>Ram B. Gupta</dc:creator>
  <cp:lastModifiedBy>Nicole Lutton</cp:lastModifiedBy>
  <cp:revision>2</cp:revision>
  <dcterms:created xsi:type="dcterms:W3CDTF">2012-08-29T16:39:00Z</dcterms:created>
  <dcterms:modified xsi:type="dcterms:W3CDTF">2012-08-29T16:39:00Z</dcterms:modified>
</cp:coreProperties>
</file>